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84" w:rsidRPr="008F7C84" w:rsidRDefault="00683F1F" w:rsidP="008F7C8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734AD0" w:rsidRPr="008F7C84">
        <w:rPr>
          <w:rFonts w:ascii="Arial" w:hAnsi="Arial" w:cs="Arial"/>
          <w:bCs/>
          <w:spacing w:val="-3"/>
          <w:sz w:val="22"/>
          <w:szCs w:val="22"/>
        </w:rPr>
        <w:t xml:space="preserve"> October 2011</w:t>
      </w:r>
      <w:r w:rsidR="00734AD0">
        <w:rPr>
          <w:rFonts w:ascii="Arial" w:hAnsi="Arial" w:cs="Arial"/>
          <w:bCs/>
          <w:spacing w:val="-3"/>
          <w:sz w:val="22"/>
          <w:szCs w:val="22"/>
        </w:rPr>
        <w:t xml:space="preserve"> at the Commonwealth Heads of Government meeting in Perth, leaders of the Realms agreed to changes to</w:t>
      </w:r>
      <w:r w:rsidR="008F7C84" w:rsidRPr="008F7C84">
        <w:rPr>
          <w:rFonts w:ascii="Arial" w:hAnsi="Arial" w:cs="Arial"/>
          <w:bCs/>
          <w:spacing w:val="-3"/>
          <w:sz w:val="22"/>
          <w:szCs w:val="22"/>
        </w:rPr>
        <w:t xml:space="preserve"> the rules for Royal Succession.</w:t>
      </w:r>
    </w:p>
    <w:p w:rsidR="008F7C84" w:rsidRPr="008F7C84" w:rsidRDefault="00683F1F" w:rsidP="008F7C8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734AD0">
        <w:rPr>
          <w:rFonts w:ascii="Arial" w:hAnsi="Arial" w:cs="Arial"/>
          <w:bCs/>
          <w:spacing w:val="-3"/>
          <w:sz w:val="22"/>
          <w:szCs w:val="22"/>
        </w:rPr>
        <w:t xml:space="preserve"> July 2012, t</w:t>
      </w:r>
      <w:r w:rsidR="008F7C84" w:rsidRPr="008F7C84">
        <w:rPr>
          <w:rFonts w:ascii="Arial" w:hAnsi="Arial" w:cs="Arial"/>
          <w:bCs/>
          <w:spacing w:val="-3"/>
          <w:sz w:val="22"/>
          <w:szCs w:val="22"/>
        </w:rPr>
        <w:t>he Australian, States and Territories Governments</w:t>
      </w:r>
      <w:r w:rsidR="00734AD0">
        <w:rPr>
          <w:rFonts w:ascii="Arial" w:hAnsi="Arial" w:cs="Arial"/>
          <w:bCs/>
          <w:spacing w:val="-3"/>
          <w:sz w:val="22"/>
          <w:szCs w:val="22"/>
        </w:rPr>
        <w:t xml:space="preserve">, through </w:t>
      </w:r>
      <w:r w:rsidR="00734AD0" w:rsidRPr="008F7C84">
        <w:rPr>
          <w:rFonts w:ascii="Arial" w:hAnsi="Arial" w:cs="Arial"/>
          <w:bCs/>
          <w:spacing w:val="-3"/>
          <w:sz w:val="22"/>
          <w:szCs w:val="22"/>
        </w:rPr>
        <w:t>Council of Australian Governments</w:t>
      </w:r>
      <w:r w:rsidR="00734AD0">
        <w:rPr>
          <w:rFonts w:ascii="Arial" w:hAnsi="Arial" w:cs="Arial"/>
          <w:bCs/>
          <w:spacing w:val="-3"/>
          <w:sz w:val="22"/>
          <w:szCs w:val="22"/>
        </w:rPr>
        <w:t>,</w:t>
      </w:r>
      <w:r w:rsidR="008F7C84" w:rsidRPr="008F7C84">
        <w:rPr>
          <w:rFonts w:ascii="Arial" w:hAnsi="Arial" w:cs="Arial"/>
          <w:bCs/>
          <w:spacing w:val="-3"/>
          <w:sz w:val="22"/>
          <w:szCs w:val="22"/>
        </w:rPr>
        <w:t xml:space="preserve"> agreed to support three reforms to the rules on royal succession proposed by the United Kingdom’s Government:</w:t>
      </w:r>
    </w:p>
    <w:p w:rsidR="008F7C84" w:rsidRPr="008F7C84" w:rsidRDefault="008F7C84" w:rsidP="00EF0742">
      <w:pPr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C84">
        <w:rPr>
          <w:rFonts w:ascii="Arial" w:hAnsi="Arial" w:cs="Arial"/>
          <w:bCs/>
          <w:spacing w:val="-3"/>
          <w:sz w:val="22"/>
          <w:szCs w:val="22"/>
        </w:rPr>
        <w:t>To allow for succession regardless of gender;</w:t>
      </w:r>
    </w:p>
    <w:p w:rsidR="008F7C84" w:rsidRPr="008F7C84" w:rsidRDefault="008F7C84" w:rsidP="00EF0742">
      <w:pPr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C84">
        <w:rPr>
          <w:rFonts w:ascii="Arial" w:hAnsi="Arial" w:cs="Arial"/>
          <w:bCs/>
          <w:spacing w:val="-3"/>
          <w:sz w:val="22"/>
          <w:szCs w:val="22"/>
        </w:rPr>
        <w:t xml:space="preserve">To remove the bar on succession for an heir and successor of the Sovereign who marries a Catholic; and </w:t>
      </w:r>
    </w:p>
    <w:p w:rsidR="008F7C84" w:rsidRPr="008F7C84" w:rsidRDefault="008F7C84" w:rsidP="00EF0742">
      <w:pPr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C84">
        <w:rPr>
          <w:rFonts w:ascii="Arial" w:hAnsi="Arial" w:cs="Arial"/>
          <w:bCs/>
          <w:spacing w:val="-3"/>
          <w:sz w:val="22"/>
          <w:szCs w:val="22"/>
        </w:rPr>
        <w:t xml:space="preserve">To limit the requirement for the Sovereign’s consent to the marriage of a descendant of King George II to the first six persons in line to the throne. </w:t>
      </w:r>
    </w:p>
    <w:p w:rsidR="007E59C3" w:rsidRPr="008F7C84" w:rsidRDefault="00913CB5" w:rsidP="007E59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C84">
        <w:rPr>
          <w:rFonts w:ascii="Arial" w:hAnsi="Arial" w:cs="Arial"/>
          <w:bCs/>
          <w:spacing w:val="-3"/>
          <w:sz w:val="22"/>
          <w:szCs w:val="22"/>
        </w:rPr>
        <w:t xml:space="preserve">The Government </w:t>
      </w:r>
      <w:r w:rsidR="008F7C84" w:rsidRPr="008F7C84">
        <w:rPr>
          <w:rFonts w:ascii="Arial" w:hAnsi="Arial" w:cs="Arial"/>
          <w:bCs/>
          <w:spacing w:val="-3"/>
          <w:sz w:val="22"/>
          <w:szCs w:val="22"/>
        </w:rPr>
        <w:t>fully supports these reforms</w:t>
      </w:r>
      <w:r w:rsidRPr="008F7C8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13CB5" w:rsidRPr="008F7C84" w:rsidRDefault="00F735C3" w:rsidP="00F735C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C8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13CB5" w:rsidRPr="008F7C84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8F7C84" w:rsidRPr="008F7C84">
        <w:rPr>
          <w:rFonts w:ascii="Arial" w:hAnsi="Arial" w:cs="Arial"/>
          <w:bCs/>
          <w:spacing w:val="-3"/>
          <w:sz w:val="22"/>
          <w:szCs w:val="22"/>
        </w:rPr>
        <w:t>gives effect to the proposed changes to the rules of royal succession</w:t>
      </w:r>
      <w:r w:rsidR="00913CB5" w:rsidRPr="008F7C8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C73B7" w:rsidRDefault="004F0DC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C73B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A0BBA" w:rsidRPr="00FC73B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7A0BB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4D74B8">
        <w:rPr>
          <w:rFonts w:ascii="Arial" w:hAnsi="Arial" w:cs="Arial"/>
          <w:bCs/>
          <w:spacing w:val="-3"/>
          <w:sz w:val="22"/>
          <w:szCs w:val="22"/>
        </w:rPr>
        <w:t xml:space="preserve">the Succession to the Crown </w:t>
      </w:r>
      <w:r w:rsidR="007A0BBA">
        <w:rPr>
          <w:rFonts w:ascii="Arial" w:hAnsi="Arial" w:cs="Arial"/>
          <w:bCs/>
          <w:spacing w:val="-3"/>
          <w:sz w:val="22"/>
          <w:szCs w:val="22"/>
        </w:rPr>
        <w:t>Bill 201</w:t>
      </w:r>
      <w:r w:rsidR="004D74B8">
        <w:rPr>
          <w:rFonts w:ascii="Arial" w:hAnsi="Arial" w:cs="Arial"/>
          <w:bCs/>
          <w:spacing w:val="-3"/>
          <w:sz w:val="22"/>
          <w:szCs w:val="22"/>
        </w:rPr>
        <w:t>3</w:t>
      </w:r>
      <w:r w:rsidR="007A0BBA">
        <w:rPr>
          <w:rFonts w:ascii="Arial" w:hAnsi="Arial" w:cs="Arial"/>
          <w:bCs/>
          <w:spacing w:val="-3"/>
          <w:sz w:val="22"/>
          <w:szCs w:val="22"/>
        </w:rPr>
        <w:t xml:space="preserve"> be introduced into the </w:t>
      </w:r>
      <w:r w:rsidR="00FC73B7">
        <w:rPr>
          <w:rFonts w:ascii="Arial" w:hAnsi="Arial" w:cs="Arial"/>
          <w:bCs/>
          <w:spacing w:val="-3"/>
          <w:sz w:val="22"/>
          <w:szCs w:val="22"/>
        </w:rPr>
        <w:t>Legislative Assembly.</w:t>
      </w:r>
    </w:p>
    <w:p w:rsidR="00683F1F" w:rsidRDefault="00683F1F" w:rsidP="00EF0742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683F1F" w:rsidRDefault="00355C13" w:rsidP="00EF0742">
      <w:pPr>
        <w:numPr>
          <w:ilvl w:val="1"/>
          <w:numId w:val="20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683F1F" w:rsidRPr="0005683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Succession to the Crown Bill 2013</w:t>
        </w:r>
      </w:hyperlink>
    </w:p>
    <w:p w:rsidR="00683F1F" w:rsidRDefault="00355C13" w:rsidP="00EF0742">
      <w:pPr>
        <w:numPr>
          <w:ilvl w:val="1"/>
          <w:numId w:val="20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5683E" w:rsidRPr="0005683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</w:t>
        </w:r>
        <w:r w:rsidR="00683F1F" w:rsidRPr="0005683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sectPr w:rsidR="00683F1F" w:rsidSect="00EF0742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2C" w:rsidRDefault="00136A2C">
      <w:r>
        <w:separator/>
      </w:r>
    </w:p>
  </w:endnote>
  <w:endnote w:type="continuationSeparator" w:id="0">
    <w:p w:rsidR="00136A2C" w:rsidRDefault="0013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B7" w:rsidRPr="001141E1" w:rsidRDefault="00FC73B7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2C" w:rsidRDefault="00136A2C">
      <w:r>
        <w:separator/>
      </w:r>
    </w:p>
  </w:footnote>
  <w:footnote w:type="continuationSeparator" w:id="0">
    <w:p w:rsidR="00136A2C" w:rsidRDefault="0013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B7" w:rsidRPr="000400F9" w:rsidRDefault="005E5F6C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3B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C73B7">
      <w:rPr>
        <w:rFonts w:ascii="Arial" w:hAnsi="Arial" w:cs="Arial"/>
        <w:b/>
        <w:sz w:val="22"/>
        <w:szCs w:val="22"/>
        <w:u w:val="single"/>
      </w:rPr>
      <w:t>month year</w:t>
    </w:r>
  </w:p>
  <w:p w:rsidR="00FC73B7" w:rsidRDefault="00FC73B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C73B7" w:rsidRDefault="00FC73B7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C73B7" w:rsidRPr="00F10DF9" w:rsidRDefault="00FC73B7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1F" w:rsidRPr="00937A4A" w:rsidRDefault="00683F1F" w:rsidP="00683F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83F1F" w:rsidRPr="00937A4A" w:rsidRDefault="00683F1F" w:rsidP="00683F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83F1F" w:rsidRPr="00937A4A" w:rsidRDefault="00683F1F" w:rsidP="00683F1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2013</w:t>
    </w:r>
  </w:p>
  <w:p w:rsidR="00683F1F" w:rsidRDefault="00683F1F" w:rsidP="00683F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Succession to the Crown Bill 2013</w:t>
    </w:r>
  </w:p>
  <w:p w:rsidR="00683F1F" w:rsidRDefault="00683F1F" w:rsidP="00683F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683F1F" w:rsidRDefault="00683F1F" w:rsidP="00683F1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6C59D0"/>
    <w:multiLevelType w:val="hybridMultilevel"/>
    <w:tmpl w:val="6F4ACA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0D3F2C"/>
    <w:multiLevelType w:val="hybridMultilevel"/>
    <w:tmpl w:val="01800B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90160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21"/>
  </w:num>
  <w:num w:numId="21">
    <w:abstractNumId w:val="2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3"/>
    <w:rsid w:val="00021188"/>
    <w:rsid w:val="00027E39"/>
    <w:rsid w:val="00040CB4"/>
    <w:rsid w:val="00041A0F"/>
    <w:rsid w:val="000430DD"/>
    <w:rsid w:val="0005683E"/>
    <w:rsid w:val="0006679F"/>
    <w:rsid w:val="00070A40"/>
    <w:rsid w:val="0009634A"/>
    <w:rsid w:val="000A1D7D"/>
    <w:rsid w:val="000A2BAC"/>
    <w:rsid w:val="000A6E5D"/>
    <w:rsid w:val="000B6E74"/>
    <w:rsid w:val="000C15F5"/>
    <w:rsid w:val="000C2437"/>
    <w:rsid w:val="000C4A15"/>
    <w:rsid w:val="000C7639"/>
    <w:rsid w:val="000D05D6"/>
    <w:rsid w:val="000E3F6A"/>
    <w:rsid w:val="00120C36"/>
    <w:rsid w:val="001227DD"/>
    <w:rsid w:val="00124FE2"/>
    <w:rsid w:val="00126CC9"/>
    <w:rsid w:val="00136A2C"/>
    <w:rsid w:val="00140936"/>
    <w:rsid w:val="0014649D"/>
    <w:rsid w:val="0015685D"/>
    <w:rsid w:val="00156C19"/>
    <w:rsid w:val="0017554C"/>
    <w:rsid w:val="0017782F"/>
    <w:rsid w:val="00182E54"/>
    <w:rsid w:val="001B5837"/>
    <w:rsid w:val="001C350C"/>
    <w:rsid w:val="001C755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73B58"/>
    <w:rsid w:val="0029690B"/>
    <w:rsid w:val="002A6FC7"/>
    <w:rsid w:val="002C29EC"/>
    <w:rsid w:val="002D2B42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55C13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6D0F"/>
    <w:rsid w:val="00443DBC"/>
    <w:rsid w:val="00444DCF"/>
    <w:rsid w:val="00464036"/>
    <w:rsid w:val="004740B9"/>
    <w:rsid w:val="00476361"/>
    <w:rsid w:val="004B3286"/>
    <w:rsid w:val="004C65A5"/>
    <w:rsid w:val="004D7050"/>
    <w:rsid w:val="004D74B8"/>
    <w:rsid w:val="004E3AE1"/>
    <w:rsid w:val="004E3BC5"/>
    <w:rsid w:val="004F0DC1"/>
    <w:rsid w:val="00525B6A"/>
    <w:rsid w:val="00527730"/>
    <w:rsid w:val="005425AB"/>
    <w:rsid w:val="0054668F"/>
    <w:rsid w:val="005577AB"/>
    <w:rsid w:val="00560ED3"/>
    <w:rsid w:val="00570681"/>
    <w:rsid w:val="005D5BB9"/>
    <w:rsid w:val="005E5F6C"/>
    <w:rsid w:val="005E7616"/>
    <w:rsid w:val="0064268C"/>
    <w:rsid w:val="00656393"/>
    <w:rsid w:val="0066421E"/>
    <w:rsid w:val="00667828"/>
    <w:rsid w:val="0067667D"/>
    <w:rsid w:val="00681813"/>
    <w:rsid w:val="00683F1F"/>
    <w:rsid w:val="006D6600"/>
    <w:rsid w:val="006E25A6"/>
    <w:rsid w:val="007222D7"/>
    <w:rsid w:val="00725DE8"/>
    <w:rsid w:val="00734AD0"/>
    <w:rsid w:val="007368D2"/>
    <w:rsid w:val="00742804"/>
    <w:rsid w:val="00745F4C"/>
    <w:rsid w:val="00750FB7"/>
    <w:rsid w:val="007653EB"/>
    <w:rsid w:val="00782539"/>
    <w:rsid w:val="0079498D"/>
    <w:rsid w:val="007A0BBA"/>
    <w:rsid w:val="007B6771"/>
    <w:rsid w:val="007C5B4B"/>
    <w:rsid w:val="007C6505"/>
    <w:rsid w:val="007D5192"/>
    <w:rsid w:val="007E59C3"/>
    <w:rsid w:val="007F46E4"/>
    <w:rsid w:val="00813561"/>
    <w:rsid w:val="00832489"/>
    <w:rsid w:val="00834946"/>
    <w:rsid w:val="00862C15"/>
    <w:rsid w:val="00867427"/>
    <w:rsid w:val="00870321"/>
    <w:rsid w:val="008A3F6F"/>
    <w:rsid w:val="008A4523"/>
    <w:rsid w:val="008E442D"/>
    <w:rsid w:val="008F7C84"/>
    <w:rsid w:val="0090137E"/>
    <w:rsid w:val="0090282F"/>
    <w:rsid w:val="00910375"/>
    <w:rsid w:val="00911F6B"/>
    <w:rsid w:val="00913CB5"/>
    <w:rsid w:val="009175A7"/>
    <w:rsid w:val="009342A1"/>
    <w:rsid w:val="00934403"/>
    <w:rsid w:val="0094685D"/>
    <w:rsid w:val="009551A2"/>
    <w:rsid w:val="009566B7"/>
    <w:rsid w:val="009B2D19"/>
    <w:rsid w:val="009E4DC1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75120"/>
    <w:rsid w:val="00AB227D"/>
    <w:rsid w:val="00AB5421"/>
    <w:rsid w:val="00AB6F21"/>
    <w:rsid w:val="00AD6552"/>
    <w:rsid w:val="00AF5D4E"/>
    <w:rsid w:val="00AF610D"/>
    <w:rsid w:val="00B0525E"/>
    <w:rsid w:val="00B376F4"/>
    <w:rsid w:val="00B377F3"/>
    <w:rsid w:val="00B97FB4"/>
    <w:rsid w:val="00BB1AFC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2E4C"/>
    <w:rsid w:val="00CB44E7"/>
    <w:rsid w:val="00CC0A18"/>
    <w:rsid w:val="00D14B06"/>
    <w:rsid w:val="00D740A8"/>
    <w:rsid w:val="00D818A0"/>
    <w:rsid w:val="00D82051"/>
    <w:rsid w:val="00D84B5E"/>
    <w:rsid w:val="00D96412"/>
    <w:rsid w:val="00DA6C5D"/>
    <w:rsid w:val="00DB6FE7"/>
    <w:rsid w:val="00DD1780"/>
    <w:rsid w:val="00DD6BA7"/>
    <w:rsid w:val="00DE60A5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EF0742"/>
    <w:rsid w:val="00F023B9"/>
    <w:rsid w:val="00F03082"/>
    <w:rsid w:val="00F04337"/>
    <w:rsid w:val="00F333F5"/>
    <w:rsid w:val="00F515D3"/>
    <w:rsid w:val="00F561A5"/>
    <w:rsid w:val="00F679C1"/>
    <w:rsid w:val="00F735C3"/>
    <w:rsid w:val="00F822D6"/>
    <w:rsid w:val="00F84EFB"/>
    <w:rsid w:val="00F93C82"/>
    <w:rsid w:val="00FA33B7"/>
    <w:rsid w:val="00FB34E3"/>
    <w:rsid w:val="00FC73B7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F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376F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B376F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B37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6F4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376F4"/>
  </w:style>
  <w:style w:type="paragraph" w:styleId="Footer">
    <w:name w:val="footer"/>
    <w:basedOn w:val="Normal"/>
    <w:rsid w:val="00B37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ListParagraph">
    <w:name w:val="List Paragraph"/>
    <w:basedOn w:val="Normal"/>
    <w:uiPriority w:val="34"/>
    <w:qFormat/>
    <w:rsid w:val="008F7C84"/>
    <w:pPr>
      <w:spacing w:line="300" w:lineRule="atLeast"/>
      <w:ind w:left="720"/>
    </w:pPr>
    <w:rPr>
      <w:color w:val="auto"/>
      <w:lang w:val="en-US" w:eastAsia="en-US"/>
    </w:rPr>
  </w:style>
  <w:style w:type="character" w:customStyle="1" w:styleId="HeaderChar">
    <w:name w:val="Header Char"/>
    <w:link w:val="Header"/>
    <w:uiPriority w:val="99"/>
    <w:rsid w:val="00683F1F"/>
    <w:rPr>
      <w:sz w:val="24"/>
    </w:rPr>
  </w:style>
  <w:style w:type="character" w:styleId="Hyperlink">
    <w:name w:val="Hyperlink"/>
    <w:rsid w:val="0005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161</Words>
  <Characters>824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Base>https://www.cabinet.qld.gov.au/documents/2013/Feb/Succession to Crown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2017-10-25T00:50:00Z</dcterms:created>
  <dcterms:modified xsi:type="dcterms:W3CDTF">2018-03-06T01:18:00Z</dcterms:modified>
  <cp:category>COAG,Royal_Succession,Legislation</cp:category>
</cp:coreProperties>
</file>